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2" w:rsidRPr="009D5E5B" w:rsidRDefault="009D5E5B" w:rsidP="009D5E5B">
      <w:pPr>
        <w:pStyle w:val="Textoindependiente2"/>
        <w:spacing w:line="360" w:lineRule="auto"/>
        <w:jc w:val="center"/>
        <w:rPr>
          <w:rFonts w:cs="Arial"/>
          <w:sz w:val="32"/>
          <w:szCs w:val="26"/>
        </w:rPr>
      </w:pPr>
      <w:r w:rsidRPr="009D5E5B">
        <w:rPr>
          <w:rFonts w:cs="Arial"/>
          <w:sz w:val="32"/>
          <w:szCs w:val="26"/>
        </w:rPr>
        <w:t>EVALUACIÓN DE PROPUESTAS DE ACTUALIZACIÓN CURRICULAR</w:t>
      </w:r>
      <w:bookmarkStart w:id="0" w:name="_GoBack"/>
      <w:bookmarkEnd w:id="0"/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8"/>
        <w:gridCol w:w="1011"/>
        <w:gridCol w:w="108"/>
        <w:gridCol w:w="904"/>
        <w:gridCol w:w="276"/>
        <w:gridCol w:w="3248"/>
      </w:tblGrid>
      <w:tr w:rsidR="007C5992" w:rsidRPr="00FF546E" w:rsidTr="00A81FB0">
        <w:trPr>
          <w:trHeight w:val="7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EVALUACIÓN DE PROPUESTAS DE ACTUALIZACIÓN</w:t>
            </w:r>
            <w:r w:rsidR="005A353B">
              <w:rPr>
                <w:rFonts w:cs="Arial"/>
                <w:b/>
                <w:sz w:val="26"/>
                <w:szCs w:val="26"/>
              </w:rPr>
              <w:t xml:space="preserve"> CURRICULAR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DE PROGRAMAS DOCENTES EN LA UAAAN</w:t>
            </w:r>
          </w:p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7C5992" w:rsidRPr="00FF546E" w:rsidRDefault="00DD6CA9" w:rsidP="00DD6CA9">
            <w:pPr>
              <w:spacing w:line="360" w:lineRule="auto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DEPARTAMENTO: PARASITOLOGÍA, U.L.</w:t>
            </w:r>
            <w:r w:rsidR="007C5992" w:rsidRPr="00FF546E">
              <w:rPr>
                <w:rFonts w:cs="Arial"/>
                <w:b/>
                <w:sz w:val="26"/>
                <w:szCs w:val="26"/>
              </w:rPr>
              <w:t xml:space="preserve">               FECHA:</w:t>
            </w:r>
            <w:r>
              <w:rPr>
                <w:rFonts w:cs="Arial"/>
                <w:b/>
                <w:sz w:val="26"/>
                <w:szCs w:val="26"/>
              </w:rPr>
              <w:t xml:space="preserve"> OCTUBRE 2016</w:t>
            </w:r>
          </w:p>
        </w:tc>
      </w:tr>
      <w:tr w:rsidR="00A81FB0" w:rsidRPr="00FF546E" w:rsidTr="00A81FB0">
        <w:trPr>
          <w:trHeight w:val="794"/>
        </w:trPr>
        <w:tc>
          <w:tcPr>
            <w:tcW w:w="2228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CRITERIOS</w:t>
            </w:r>
          </w:p>
        </w:tc>
        <w:tc>
          <w:tcPr>
            <w:tcW w:w="559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SUFIC</w:t>
            </w:r>
          </w:p>
        </w:tc>
        <w:tc>
          <w:tcPr>
            <w:tcW w:w="590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INSUF</w:t>
            </w:r>
          </w:p>
        </w:tc>
        <w:tc>
          <w:tcPr>
            <w:tcW w:w="1623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COMENTARIOS Y RECOMENDACIONES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I.- Plan de Desarrollo                                               </w:t>
            </w:r>
          </w:p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Declaración de la misión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Quién eres, qué haces, para qué lo haces, para quién lo haces y a través de qué lo haces.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B4165E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B4165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Una aclaración que ya se encuentra en el documento en letras rojas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la visión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Marca la brecha hacia la cual dirigir los esfuerzos del programa en los próximos 10 años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B4165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La visión está muy bien planteada y escrita 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El programa en el apartado de plan de desarrollo  con el diagnóstico externo fundamentado en: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económicas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F73353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Consideradas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Variables educativas, sociales, culturales,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demográficas y ambientales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F67EF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Se aborda la necesidad de </w:t>
            </w:r>
            <w:proofErr w:type="spellStart"/>
            <w:r>
              <w:rPr>
                <w:rFonts w:cs="Arial"/>
                <w:i/>
                <w:sz w:val="26"/>
                <w:szCs w:val="26"/>
              </w:rPr>
              <w:t>aperturar</w:t>
            </w:r>
            <w:proofErr w:type="spellEnd"/>
            <w:r>
              <w:rPr>
                <w:rFonts w:cs="Arial"/>
                <w:i/>
                <w:sz w:val="26"/>
                <w:szCs w:val="26"/>
              </w:rPr>
              <w:t xml:space="preserve"> programas </w:t>
            </w:r>
            <w:r>
              <w:rPr>
                <w:rFonts w:cs="Arial"/>
                <w:i/>
                <w:sz w:val="26"/>
                <w:szCs w:val="26"/>
              </w:rPr>
              <w:lastRenderedPageBreak/>
              <w:t>educativos que se ofrezcan utilizando las tecnologías de la información y la comunicación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Variables políticas gubernamentales y legales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F73353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Exponen las regulaciones pertinentes</w:t>
            </w:r>
            <w:r w:rsidR="00B47EE8">
              <w:rPr>
                <w:rFonts w:cs="Arial"/>
                <w:i/>
                <w:sz w:val="26"/>
                <w:szCs w:val="26"/>
              </w:rPr>
              <w:t xml:space="preserve"> fitosanitarias nacionales e internacionales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tecnológicas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B77E03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Abordadas como tecnificación del campo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relacionadas con la competencia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recopiladas a través de egresados, empleadores, productores, entre otras.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oportunidades y amenazas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B77E03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enlistan, aunque en amenazas se integra el personal próximo a la jubilación, el cual puede considerarse una debilidad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externos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diagnóstico interno cuentan con variables relacionadas y de: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Plan de estudios, estructura, contenido y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flexibilidad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Matrícula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Ingreso-Egreso-Titulación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Infraestructura y equipo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AB181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Sí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Publicaciones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Cantidad y calidad de proyectos de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AB181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señala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Programas de Educación Continua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Servicios a la comunidad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AB181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integran los programas que se ofrecen a la comunidad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Otros aspectos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AB181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Cantidad y calidad de profesores, 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fortalezas y debilidades.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AB181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Enlistada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internos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DOFA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AB181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En el documento existen algunas estrategias que se pueden considerar de gestión para los programas </w:t>
            </w:r>
            <w:r>
              <w:rPr>
                <w:rFonts w:cs="Arial"/>
                <w:i/>
                <w:sz w:val="26"/>
                <w:szCs w:val="26"/>
              </w:rPr>
              <w:lastRenderedPageBreak/>
              <w:t>de mejora continua, como la contratación de personal, el incremento de presupuesto o la compra de equipamiento, que no dependen del departamento directamente, pero que pueden ser negociadas o gestionadas por sus representantes.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Establece proyectos estratégicos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14118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Los proyectos se derivaron del plan de desarrollo institucional, es necesario apegarlos a los resultados de las estrategias del DOFA</w:t>
            </w:r>
            <w:r w:rsidR="007506B2">
              <w:rPr>
                <w:rFonts w:cs="Arial"/>
                <w:i/>
                <w:sz w:val="26"/>
                <w:szCs w:val="26"/>
              </w:rPr>
              <w:t>, aunque existe una relación estrecha, entre unos y otros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del Perfil Competitivo interno y externo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Recursos humanos, financieros, técnicos, materiales necesarios para cumplir con los proyectos del plan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Programación de las actividades derivadas de las estrategias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Formas de evaluación de las actividades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procedimiento para el diseño del currículo se contempla el perfil del egresado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Perfil del aspirante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Espacio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Objetivo General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Justificación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los contenidos en función de la nomenclatura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congruencia interna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coherencia externa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Detecta áreas primarias y secundarias de formación congruentes con el perfil profesional y con la tipología de actividades curriculares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Establecen bloques de secuencia e integración de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materias congruentes con el perfil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Plantea la orientación a la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la participación de alumnos en programas de vinculación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Tiene orientación a la producción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al autoempleo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Presenta materias que inducen la calidad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 la formación práctica a través de las prácticas de materia y las prácticas profesionales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Mapa curricular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Balanceo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la vigencia de contenidos con la bibliografía actualizada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Traslapes en Perfil y plan de estudios, tanto con carreras de la UAAAN como con carreras de otras instituciones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Considera la tutoría como una estrategia de aprendizaje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Necesidades de operación y formación en pedagogía y didáctica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análisis de los materiales y medios de enseñanza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Otros criterios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7C5992" w:rsidRPr="00FF546E" w:rsidRDefault="007C5992" w:rsidP="007C5992">
      <w:pPr>
        <w:spacing w:line="360" w:lineRule="auto"/>
        <w:rPr>
          <w:rFonts w:cs="Arial"/>
          <w:sz w:val="26"/>
          <w:szCs w:val="26"/>
        </w:rPr>
      </w:pPr>
    </w:p>
    <w:p w:rsidR="007C5992" w:rsidRPr="00FF546E" w:rsidRDefault="007C5992" w:rsidP="007C5992">
      <w:pPr>
        <w:pStyle w:val="Textoindependiente2"/>
        <w:spacing w:line="360" w:lineRule="auto"/>
        <w:rPr>
          <w:rFonts w:cs="Arial"/>
          <w:sz w:val="26"/>
          <w:szCs w:val="26"/>
        </w:rPr>
      </w:pPr>
    </w:p>
    <w:p w:rsidR="00D869AA" w:rsidRDefault="00D869AA"/>
    <w:sectPr w:rsidR="00D869AA" w:rsidSect="00A81FB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B2"/>
    <w:multiLevelType w:val="hybridMultilevel"/>
    <w:tmpl w:val="D452E0AE"/>
    <w:lvl w:ilvl="0" w:tplc="823CAEC8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8A2"/>
    <w:multiLevelType w:val="hybridMultilevel"/>
    <w:tmpl w:val="22381E0A"/>
    <w:lvl w:ilvl="0" w:tplc="26EECD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3A64"/>
    <w:multiLevelType w:val="hybridMultilevel"/>
    <w:tmpl w:val="D1D09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F28C90">
      <w:start w:val="1"/>
      <w:numFmt w:val="bullet"/>
      <w:lvlText w:val=""/>
      <w:lvlJc w:val="left"/>
      <w:pPr>
        <w:tabs>
          <w:tab w:val="num" w:pos="2340"/>
        </w:tabs>
        <w:ind w:left="2349" w:hanging="369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7C5992"/>
    <w:rsid w:val="00027E19"/>
    <w:rsid w:val="005A353B"/>
    <w:rsid w:val="00673031"/>
    <w:rsid w:val="006C4292"/>
    <w:rsid w:val="00714118"/>
    <w:rsid w:val="007506B2"/>
    <w:rsid w:val="007C5992"/>
    <w:rsid w:val="009D5E5B"/>
    <w:rsid w:val="00A81FB0"/>
    <w:rsid w:val="00AB1817"/>
    <w:rsid w:val="00B4165E"/>
    <w:rsid w:val="00B47EE8"/>
    <w:rsid w:val="00B77E03"/>
    <w:rsid w:val="00D869AA"/>
    <w:rsid w:val="00DD6CA9"/>
    <w:rsid w:val="00E03AC0"/>
    <w:rsid w:val="00F67EFE"/>
    <w:rsid w:val="00F7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12</cp:revision>
  <dcterms:created xsi:type="dcterms:W3CDTF">2016-10-11T19:37:00Z</dcterms:created>
  <dcterms:modified xsi:type="dcterms:W3CDTF">2016-10-12T17:25:00Z</dcterms:modified>
</cp:coreProperties>
</file>